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1D" w:rsidRDefault="004A541D" w:rsidP="006A2546">
      <w:pPr>
        <w:jc w:val="center"/>
        <w:rPr>
          <w:rFonts w:ascii="Copperplate Gothic Bold" w:hAnsi="Copperplate Gothic Bold"/>
          <w:sz w:val="26"/>
          <w:szCs w:val="26"/>
        </w:rPr>
      </w:pPr>
    </w:p>
    <w:p w:rsidR="00B115ED" w:rsidRDefault="008D64A9" w:rsidP="006A2546">
      <w:pPr>
        <w:jc w:val="center"/>
        <w:rPr>
          <w:szCs w:val="22"/>
        </w:rPr>
      </w:pPr>
      <w:r>
        <w:rPr>
          <w:rFonts w:ascii="Copperplate Gothic Bold" w:hAnsi="Copperplate Gothic Bold"/>
          <w:sz w:val="26"/>
          <w:szCs w:val="26"/>
        </w:rPr>
        <w:t>The Christmas Refugee</w:t>
      </w:r>
    </w:p>
    <w:p w:rsidR="00045D6D" w:rsidRDefault="00045D6D" w:rsidP="006A2546">
      <w:pPr>
        <w:rPr>
          <w:szCs w:val="22"/>
        </w:rPr>
      </w:pPr>
    </w:p>
    <w:p w:rsidR="002E44EC" w:rsidRDefault="007F0807" w:rsidP="00F0730D">
      <w:pPr>
        <w:rPr>
          <w:szCs w:val="22"/>
        </w:rPr>
      </w:pPr>
      <w:r>
        <w:rPr>
          <w:szCs w:val="22"/>
        </w:rPr>
        <w:t>At the very beginning of His life the baby Jesus entered into the ancient pattern</w:t>
      </w:r>
      <w:r w:rsidR="00021ED2">
        <w:rPr>
          <w:szCs w:val="22"/>
        </w:rPr>
        <w:t xml:space="preserve"> of hostility from the world</w:t>
      </w:r>
      <w:r>
        <w:rPr>
          <w:szCs w:val="22"/>
        </w:rPr>
        <w:t xml:space="preserve"> that has always marked the people of God</w:t>
      </w:r>
      <w:r w:rsidR="00507EA3">
        <w:rPr>
          <w:szCs w:val="22"/>
        </w:rPr>
        <w:t xml:space="preserve"> (Matthew 1:13-18)</w:t>
      </w:r>
      <w:r>
        <w:rPr>
          <w:szCs w:val="22"/>
        </w:rPr>
        <w:t>.</w:t>
      </w:r>
    </w:p>
    <w:p w:rsidR="007F0807" w:rsidRDefault="007F0807" w:rsidP="00F0730D">
      <w:pPr>
        <w:rPr>
          <w:szCs w:val="22"/>
        </w:rPr>
      </w:pPr>
    </w:p>
    <w:p w:rsidR="007F0807" w:rsidRDefault="007F0807" w:rsidP="00F0730D">
      <w:pPr>
        <w:rPr>
          <w:b/>
          <w:szCs w:val="22"/>
        </w:rPr>
      </w:pPr>
      <w:r>
        <w:rPr>
          <w:b/>
          <w:szCs w:val="22"/>
        </w:rPr>
        <w:t>1.</w:t>
      </w:r>
      <w:r>
        <w:rPr>
          <w:b/>
          <w:szCs w:val="22"/>
        </w:rPr>
        <w:tab/>
        <w:t>Jesus and Israel</w:t>
      </w:r>
    </w:p>
    <w:p w:rsidR="007F0807" w:rsidRDefault="007F0807" w:rsidP="007F0807">
      <w:pPr>
        <w:ind w:left="360"/>
        <w:rPr>
          <w:szCs w:val="22"/>
        </w:rPr>
      </w:pPr>
    </w:p>
    <w:p w:rsidR="007F0807" w:rsidRDefault="00021ED2" w:rsidP="007F0807">
      <w:pPr>
        <w:ind w:left="360"/>
        <w:rPr>
          <w:szCs w:val="22"/>
        </w:rPr>
      </w:pPr>
      <w:r>
        <w:rPr>
          <w:szCs w:val="22"/>
        </w:rPr>
        <w:t>A.</w:t>
      </w:r>
      <w:r>
        <w:rPr>
          <w:szCs w:val="22"/>
        </w:rPr>
        <w:tab/>
      </w:r>
      <w:r w:rsidR="007F0807">
        <w:rPr>
          <w:szCs w:val="22"/>
        </w:rPr>
        <w:t xml:space="preserve">Israel was </w:t>
      </w:r>
      <w:r w:rsidR="007F0807" w:rsidRPr="00313F38">
        <w:rPr>
          <w:i/>
          <w:szCs w:val="22"/>
          <w:u w:val="single"/>
        </w:rPr>
        <w:t>God’s son</w:t>
      </w:r>
    </w:p>
    <w:p w:rsidR="007F0807" w:rsidRDefault="00021ED2" w:rsidP="00021ED2">
      <w:pPr>
        <w:ind w:left="720"/>
        <w:rPr>
          <w:szCs w:val="22"/>
        </w:rPr>
      </w:pPr>
      <w:r>
        <w:rPr>
          <w:szCs w:val="22"/>
        </w:rPr>
        <w:t>Exodus 4:21-23; Hosea 11:1</w:t>
      </w:r>
    </w:p>
    <w:p w:rsidR="00021ED2" w:rsidRDefault="00021ED2" w:rsidP="00021ED2">
      <w:pPr>
        <w:ind w:left="720"/>
        <w:rPr>
          <w:szCs w:val="22"/>
        </w:rPr>
      </w:pPr>
    </w:p>
    <w:p w:rsidR="007F0807" w:rsidRDefault="00021ED2" w:rsidP="007F0807">
      <w:pPr>
        <w:ind w:left="360"/>
        <w:rPr>
          <w:szCs w:val="22"/>
        </w:rPr>
      </w:pPr>
      <w:r>
        <w:rPr>
          <w:szCs w:val="22"/>
        </w:rPr>
        <w:t>B.</w:t>
      </w:r>
      <w:r>
        <w:rPr>
          <w:szCs w:val="22"/>
        </w:rPr>
        <w:tab/>
      </w:r>
      <w:r w:rsidR="007F0807">
        <w:rPr>
          <w:szCs w:val="22"/>
        </w:rPr>
        <w:t xml:space="preserve">Israel was </w:t>
      </w:r>
      <w:r w:rsidR="00082AC4">
        <w:rPr>
          <w:i/>
          <w:szCs w:val="22"/>
          <w:u w:val="single"/>
        </w:rPr>
        <w:t>persecuted</w:t>
      </w:r>
      <w:bookmarkStart w:id="0" w:name="_GoBack"/>
      <w:bookmarkEnd w:id="0"/>
    </w:p>
    <w:p w:rsidR="007F0807" w:rsidRDefault="005E1E22" w:rsidP="00021ED2">
      <w:pPr>
        <w:ind w:left="720"/>
        <w:rPr>
          <w:szCs w:val="22"/>
        </w:rPr>
      </w:pPr>
      <w:r>
        <w:rPr>
          <w:szCs w:val="22"/>
        </w:rPr>
        <w:t>Exodus 1:8-22</w:t>
      </w:r>
    </w:p>
    <w:p w:rsidR="00023C06" w:rsidRDefault="00023C06" w:rsidP="00021ED2">
      <w:pPr>
        <w:ind w:left="720"/>
        <w:rPr>
          <w:szCs w:val="22"/>
        </w:rPr>
      </w:pPr>
    </w:p>
    <w:p w:rsidR="007F0807" w:rsidRDefault="00023C06" w:rsidP="007F0807">
      <w:pPr>
        <w:ind w:left="360"/>
        <w:rPr>
          <w:szCs w:val="22"/>
        </w:rPr>
      </w:pPr>
      <w:r>
        <w:rPr>
          <w:szCs w:val="22"/>
        </w:rPr>
        <w:t>C.</w:t>
      </w:r>
      <w:r>
        <w:rPr>
          <w:szCs w:val="22"/>
        </w:rPr>
        <w:tab/>
      </w:r>
      <w:r w:rsidR="007F0807">
        <w:rPr>
          <w:szCs w:val="22"/>
        </w:rPr>
        <w:t xml:space="preserve">Israel’s </w:t>
      </w:r>
      <w:r w:rsidR="007F0807" w:rsidRPr="00313F38">
        <w:rPr>
          <w:i/>
          <w:szCs w:val="22"/>
          <w:u w:val="single"/>
        </w:rPr>
        <w:t>mother wept</w:t>
      </w:r>
    </w:p>
    <w:p w:rsidR="007F0807" w:rsidRDefault="00023C06" w:rsidP="00023C06">
      <w:pPr>
        <w:ind w:left="720"/>
        <w:rPr>
          <w:szCs w:val="22"/>
        </w:rPr>
      </w:pPr>
      <w:r>
        <w:rPr>
          <w:szCs w:val="22"/>
        </w:rPr>
        <w:t>Jeremiah 31:15</w:t>
      </w:r>
    </w:p>
    <w:p w:rsidR="00023C06" w:rsidRDefault="00023C06" w:rsidP="00023C06">
      <w:pPr>
        <w:ind w:left="720"/>
        <w:rPr>
          <w:szCs w:val="22"/>
        </w:rPr>
      </w:pPr>
    </w:p>
    <w:p w:rsidR="007F0807" w:rsidRDefault="007F0807" w:rsidP="007F0807">
      <w:pPr>
        <w:rPr>
          <w:b/>
          <w:szCs w:val="22"/>
        </w:rPr>
      </w:pPr>
      <w:r>
        <w:rPr>
          <w:b/>
          <w:szCs w:val="22"/>
        </w:rPr>
        <w:t>2.</w:t>
      </w:r>
      <w:r>
        <w:rPr>
          <w:b/>
          <w:szCs w:val="22"/>
        </w:rPr>
        <w:tab/>
        <w:t>Jesus and Moses</w:t>
      </w:r>
    </w:p>
    <w:p w:rsidR="007F0807" w:rsidRDefault="007F0807" w:rsidP="007F0807">
      <w:pPr>
        <w:ind w:left="360"/>
        <w:rPr>
          <w:szCs w:val="22"/>
        </w:rPr>
      </w:pPr>
    </w:p>
    <w:p w:rsidR="007F0807" w:rsidRPr="00313F38" w:rsidRDefault="007F0807" w:rsidP="007F0807">
      <w:pPr>
        <w:ind w:left="360"/>
        <w:rPr>
          <w:i/>
          <w:szCs w:val="22"/>
          <w:u w:val="single"/>
        </w:rPr>
      </w:pPr>
      <w:r>
        <w:rPr>
          <w:szCs w:val="22"/>
        </w:rPr>
        <w:t xml:space="preserve">Moses was the deliverer who </w:t>
      </w:r>
      <w:r w:rsidR="00313F38">
        <w:rPr>
          <w:szCs w:val="22"/>
        </w:rPr>
        <w:br/>
      </w:r>
      <w:r w:rsidR="00313F38">
        <w:rPr>
          <w:szCs w:val="22"/>
        </w:rPr>
        <w:br/>
      </w:r>
      <w:r w:rsidRPr="00313F38">
        <w:rPr>
          <w:i/>
          <w:szCs w:val="22"/>
          <w:u w:val="single"/>
        </w:rPr>
        <w:t>escaped the king’s wrath</w:t>
      </w:r>
    </w:p>
    <w:p w:rsidR="007F0807" w:rsidRDefault="005E1E22" w:rsidP="007F0807">
      <w:pPr>
        <w:ind w:left="360"/>
        <w:rPr>
          <w:szCs w:val="22"/>
        </w:rPr>
      </w:pPr>
      <w:r>
        <w:rPr>
          <w:szCs w:val="22"/>
        </w:rPr>
        <w:t>Exodus 2:1</w:t>
      </w:r>
      <w:r w:rsidR="00023C06">
        <w:rPr>
          <w:szCs w:val="22"/>
        </w:rPr>
        <w:t>-10</w:t>
      </w:r>
    </w:p>
    <w:p w:rsidR="00313F38" w:rsidRDefault="00313F38" w:rsidP="007F0807">
      <w:pPr>
        <w:ind w:left="360"/>
        <w:rPr>
          <w:szCs w:val="22"/>
        </w:rPr>
      </w:pPr>
    </w:p>
    <w:p w:rsidR="007F0807" w:rsidRDefault="007F0807" w:rsidP="007F0807">
      <w:pPr>
        <w:rPr>
          <w:b/>
          <w:szCs w:val="22"/>
        </w:rPr>
      </w:pPr>
      <w:r>
        <w:rPr>
          <w:b/>
          <w:szCs w:val="22"/>
        </w:rPr>
        <w:t>3.</w:t>
      </w:r>
      <w:r>
        <w:rPr>
          <w:b/>
          <w:szCs w:val="22"/>
        </w:rPr>
        <w:tab/>
        <w:t>Jesus and You</w:t>
      </w:r>
    </w:p>
    <w:p w:rsidR="007F0807" w:rsidRDefault="007F0807" w:rsidP="007F0807">
      <w:pPr>
        <w:ind w:left="360"/>
        <w:rPr>
          <w:b/>
          <w:szCs w:val="22"/>
        </w:rPr>
      </w:pPr>
    </w:p>
    <w:p w:rsidR="007F0807" w:rsidRPr="00507EA3" w:rsidRDefault="005E1E22" w:rsidP="007F0807">
      <w:pPr>
        <w:ind w:left="360"/>
        <w:rPr>
          <w:szCs w:val="22"/>
        </w:rPr>
      </w:pPr>
      <w:r w:rsidRPr="00507EA3">
        <w:rPr>
          <w:szCs w:val="22"/>
        </w:rPr>
        <w:t>A.</w:t>
      </w:r>
      <w:r w:rsidRPr="00507EA3">
        <w:rPr>
          <w:szCs w:val="22"/>
        </w:rPr>
        <w:tab/>
      </w:r>
      <w:r w:rsidR="00507EA3">
        <w:rPr>
          <w:szCs w:val="22"/>
        </w:rPr>
        <w:t>Expect</w:t>
      </w:r>
      <w:r w:rsidR="007F0807" w:rsidRPr="00507EA3">
        <w:rPr>
          <w:szCs w:val="22"/>
        </w:rPr>
        <w:t xml:space="preserve"> the </w:t>
      </w:r>
      <w:r w:rsidR="007F0807" w:rsidRPr="00313F38">
        <w:rPr>
          <w:i/>
          <w:szCs w:val="22"/>
          <w:u w:val="single"/>
        </w:rPr>
        <w:t>hostility of the world</w:t>
      </w:r>
    </w:p>
    <w:p w:rsidR="005E1E22" w:rsidRPr="00507EA3" w:rsidRDefault="005E1E22" w:rsidP="005E1E22">
      <w:pPr>
        <w:ind w:left="720"/>
        <w:rPr>
          <w:szCs w:val="22"/>
        </w:rPr>
      </w:pPr>
      <w:r w:rsidRPr="00507EA3">
        <w:rPr>
          <w:szCs w:val="22"/>
        </w:rPr>
        <w:t>John 15:18-24</w:t>
      </w:r>
    </w:p>
    <w:p w:rsidR="005E1E22" w:rsidRPr="00507EA3" w:rsidRDefault="005E1E22" w:rsidP="005E1E22">
      <w:pPr>
        <w:ind w:left="720"/>
        <w:rPr>
          <w:szCs w:val="22"/>
        </w:rPr>
      </w:pPr>
    </w:p>
    <w:p w:rsidR="007F0807" w:rsidRPr="00507EA3" w:rsidRDefault="005E1E22" w:rsidP="00021ED2">
      <w:pPr>
        <w:ind w:left="360"/>
        <w:rPr>
          <w:szCs w:val="22"/>
        </w:rPr>
      </w:pPr>
      <w:r w:rsidRPr="00507EA3">
        <w:rPr>
          <w:szCs w:val="22"/>
        </w:rPr>
        <w:t>B.</w:t>
      </w:r>
      <w:r w:rsidRPr="00507EA3">
        <w:rPr>
          <w:szCs w:val="22"/>
        </w:rPr>
        <w:tab/>
      </w:r>
      <w:r w:rsidR="00021ED2" w:rsidRPr="00507EA3">
        <w:rPr>
          <w:szCs w:val="22"/>
        </w:rPr>
        <w:t xml:space="preserve">Have </w:t>
      </w:r>
      <w:r w:rsidR="00021ED2" w:rsidRPr="00313F38">
        <w:rPr>
          <w:i/>
          <w:szCs w:val="22"/>
          <w:u w:val="single"/>
        </w:rPr>
        <w:t>compassion on refugees</w:t>
      </w:r>
    </w:p>
    <w:p w:rsidR="005E1E22" w:rsidRDefault="005E1E22" w:rsidP="005E1E22">
      <w:pPr>
        <w:ind w:left="720"/>
        <w:rPr>
          <w:szCs w:val="22"/>
        </w:rPr>
      </w:pPr>
      <w:r w:rsidRPr="00507EA3">
        <w:rPr>
          <w:szCs w:val="22"/>
        </w:rPr>
        <w:t>Leviticus 19:</w:t>
      </w:r>
      <w:r w:rsidR="00507EA3" w:rsidRPr="00507EA3">
        <w:rPr>
          <w:szCs w:val="22"/>
        </w:rPr>
        <w:t>33-</w:t>
      </w:r>
      <w:r w:rsidRPr="00507EA3">
        <w:rPr>
          <w:szCs w:val="22"/>
        </w:rPr>
        <w:t xml:space="preserve">34; </w:t>
      </w:r>
      <w:r w:rsidR="00507EA3" w:rsidRPr="00507EA3">
        <w:rPr>
          <w:szCs w:val="22"/>
        </w:rPr>
        <w:t>Luke 10:30-37</w:t>
      </w:r>
    </w:p>
    <w:p w:rsidR="000C3CAC" w:rsidRDefault="000C3CAC" w:rsidP="005E1E22">
      <w:pPr>
        <w:ind w:left="720"/>
        <w:rPr>
          <w:szCs w:val="22"/>
        </w:rPr>
      </w:pPr>
    </w:p>
    <w:p w:rsidR="000C3CAC" w:rsidRPr="000C3CAC" w:rsidRDefault="000C3CAC" w:rsidP="000C3CAC">
      <w:pPr>
        <w:ind w:left="360"/>
        <w:rPr>
          <w:i/>
          <w:szCs w:val="22"/>
        </w:rPr>
      </w:pPr>
      <w:r>
        <w:rPr>
          <w:szCs w:val="22"/>
        </w:rPr>
        <w:t>C.</w:t>
      </w:r>
      <w:r>
        <w:rPr>
          <w:szCs w:val="22"/>
        </w:rPr>
        <w:tab/>
        <w:t>Have</w:t>
      </w:r>
      <w:r w:rsidRPr="000C3CAC">
        <w:rPr>
          <w:szCs w:val="22"/>
        </w:rPr>
        <w:t xml:space="preserve"> communion</w:t>
      </w:r>
      <w:r>
        <w:rPr>
          <w:i/>
          <w:szCs w:val="22"/>
        </w:rPr>
        <w:t xml:space="preserve"> with </w:t>
      </w:r>
      <w:r w:rsidRPr="000C3CAC">
        <w:rPr>
          <w:i/>
          <w:szCs w:val="22"/>
          <w:u w:val="single"/>
        </w:rPr>
        <w:t>Christian refugees</w:t>
      </w:r>
    </w:p>
    <w:p w:rsidR="00EE62BD" w:rsidRPr="00A30B67" w:rsidRDefault="00AE2EC5" w:rsidP="00250583">
      <w:pPr>
        <w:ind w:firstLine="360"/>
        <w:jc w:val="center"/>
        <w:rPr>
          <w:b/>
          <w:szCs w:val="22"/>
        </w:rPr>
      </w:pPr>
      <w:r w:rsidRPr="00507EA3">
        <w:rPr>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AE2EC5">
      <w:pPr>
        <w:ind w:left="360" w:hanging="360"/>
        <w:rPr>
          <w:szCs w:val="22"/>
        </w:rPr>
      </w:pPr>
    </w:p>
    <w:p w:rsidR="005E1E22" w:rsidRDefault="005E1E22" w:rsidP="005E1E22">
      <w:pPr>
        <w:ind w:left="360" w:hanging="360"/>
        <w:rPr>
          <w:szCs w:val="22"/>
        </w:rPr>
      </w:pPr>
      <w:r>
        <w:rPr>
          <w:szCs w:val="22"/>
        </w:rPr>
        <w:t>2.</w:t>
      </w:r>
      <w:r>
        <w:rPr>
          <w:szCs w:val="22"/>
        </w:rPr>
        <w:tab/>
        <w:t xml:space="preserve">The parallels between Christ and certain institutions, persons, and events in the Old Testament are so pervasive and so often mentioned in the New Testament that we ought to stand amazed at God’s </w:t>
      </w:r>
      <w:r w:rsidR="00B541F9">
        <w:rPr>
          <w:szCs w:val="22"/>
        </w:rPr>
        <w:t>wisdom and control over history, for He designed these parallels. Two are especially pertinent to today’</w:t>
      </w:r>
      <w:r w:rsidR="00B209EE">
        <w:rPr>
          <w:szCs w:val="22"/>
        </w:rPr>
        <w:t>s message:</w:t>
      </w:r>
    </w:p>
    <w:p w:rsidR="00045D6D" w:rsidRDefault="00045D6D" w:rsidP="00AE2EC5">
      <w:pPr>
        <w:ind w:left="360" w:hanging="360"/>
        <w:rPr>
          <w:szCs w:val="22"/>
        </w:rPr>
      </w:pPr>
    </w:p>
    <w:p w:rsidR="00D65916" w:rsidRDefault="00023C06" w:rsidP="00023C06">
      <w:pPr>
        <w:ind w:left="360" w:hanging="360"/>
        <w:rPr>
          <w:szCs w:val="22"/>
        </w:rPr>
      </w:pPr>
      <w:r>
        <w:rPr>
          <w:szCs w:val="22"/>
        </w:rPr>
        <w:tab/>
        <w:t>Jesus is the perfect “Israel” who succeeded where Israel failed.</w:t>
      </w:r>
    </w:p>
    <w:p w:rsidR="00023C06" w:rsidRDefault="00023C06" w:rsidP="00023C06">
      <w:pPr>
        <w:ind w:left="360"/>
        <w:rPr>
          <w:szCs w:val="22"/>
        </w:rPr>
      </w:pPr>
      <w:r>
        <w:rPr>
          <w:szCs w:val="22"/>
        </w:rPr>
        <w:t>See Isaiah 49:1-7 where Jesus is “My Servant, Israel” (v</w:t>
      </w:r>
      <w:r w:rsidR="005E1E22">
        <w:rPr>
          <w:szCs w:val="22"/>
        </w:rPr>
        <w:t xml:space="preserve">. 3) who will bring </w:t>
      </w:r>
      <w:r w:rsidR="00B209EE">
        <w:rPr>
          <w:szCs w:val="22"/>
        </w:rPr>
        <w:t xml:space="preserve">national </w:t>
      </w:r>
      <w:r w:rsidR="005E1E22">
        <w:rPr>
          <w:szCs w:val="22"/>
        </w:rPr>
        <w:t>Israel back</w:t>
      </w:r>
      <w:r>
        <w:rPr>
          <w:szCs w:val="22"/>
        </w:rPr>
        <w:t xml:space="preserve"> to God </w:t>
      </w:r>
      <w:r w:rsidR="005E1E22">
        <w:rPr>
          <w:szCs w:val="22"/>
        </w:rPr>
        <w:t>and become a “light to the nations” (v. 5-6).</w:t>
      </w:r>
    </w:p>
    <w:p w:rsidR="00023C06" w:rsidRPr="004F3F06" w:rsidRDefault="00023C06" w:rsidP="00023C06">
      <w:pPr>
        <w:ind w:left="360" w:hanging="360"/>
        <w:rPr>
          <w:szCs w:val="22"/>
        </w:rPr>
      </w:pPr>
    </w:p>
    <w:p w:rsidR="00685F27" w:rsidRDefault="00023C06" w:rsidP="00685F27">
      <w:r>
        <w:tab/>
        <w:t>The life of Moses prefigures the life of Jesus in many ways.</w:t>
      </w:r>
    </w:p>
    <w:p w:rsidR="00023C06" w:rsidRDefault="00023C06" w:rsidP="00023C06">
      <w:pPr>
        <w:ind w:left="360"/>
      </w:pPr>
      <w:r>
        <w:t>Acts 3:17-23 (with Deuteronomy 18:15-19)</w:t>
      </w:r>
    </w:p>
    <w:p w:rsidR="00B209EE" w:rsidRDefault="00B209EE" w:rsidP="00B209EE">
      <w:pPr>
        <w:ind w:left="720" w:hanging="360"/>
      </w:pPr>
      <w:r>
        <w:t>Acts 7:17-35 and 51-53 (the rejection of Moses by his brethren parallels the rejection of Christ by the Jews)</w:t>
      </w:r>
    </w:p>
    <w:p w:rsidR="00023C06" w:rsidRDefault="00023C06" w:rsidP="00023C06">
      <w:pPr>
        <w:ind w:left="360"/>
      </w:pPr>
      <w:r>
        <w:t>Hebrews 3:1-6</w:t>
      </w:r>
    </w:p>
    <w:p w:rsidR="005E1E22" w:rsidRDefault="005E1E22" w:rsidP="00023C06">
      <w:pPr>
        <w:ind w:left="360"/>
      </w:pPr>
    </w:p>
    <w:p w:rsidR="005E1E22" w:rsidRDefault="005E1E22" w:rsidP="008C35A6">
      <w:pPr>
        <w:ind w:left="360" w:hanging="360"/>
      </w:pPr>
      <w:r>
        <w:t>3.</w:t>
      </w:r>
      <w:r>
        <w:tab/>
      </w:r>
      <w:r w:rsidR="008C35A6">
        <w:t>When have you exercised compassion toward t</w:t>
      </w:r>
      <w:r w:rsidR="00B541F9">
        <w:t xml:space="preserve">hose who are not of “your set?” When have you gotten personally involved with them? </w:t>
      </w:r>
      <w:r w:rsidR="00B209EE">
        <w:t xml:space="preserve">How can you translate your feeling that America is no longer a welcoming </w:t>
      </w:r>
      <w:r w:rsidR="00E21590">
        <w:t>home</w:t>
      </w:r>
      <w:r w:rsidR="00B209EE">
        <w:t xml:space="preserve"> for Christians into sympathy for those who are fleeing their homes?</w:t>
      </w:r>
      <w:r w:rsidR="00B541F9">
        <w:t xml:space="preserve"> </w:t>
      </w:r>
    </w:p>
    <w:p w:rsidR="00313F38" w:rsidRDefault="00313F38" w:rsidP="008C35A6">
      <w:pPr>
        <w:ind w:left="360" w:hanging="360"/>
      </w:pPr>
    </w:p>
    <w:p w:rsidR="00313F38" w:rsidRDefault="00313F38" w:rsidP="008C35A6">
      <w:pPr>
        <w:ind w:left="360" w:hanging="360"/>
      </w:pPr>
    </w:p>
    <w:p w:rsidR="00313F38" w:rsidRDefault="00313F38" w:rsidP="00313F38">
      <w:pPr>
        <w:ind w:left="360" w:hanging="360"/>
        <w:jc w:val="center"/>
      </w:pPr>
      <w:r>
        <w:t>Personal Hygiene Items to make “blessing bags”</w:t>
      </w:r>
    </w:p>
    <w:p w:rsidR="00313F38" w:rsidRDefault="00313F38" w:rsidP="00313F38">
      <w:pPr>
        <w:ind w:left="360" w:hanging="360"/>
        <w:jc w:val="center"/>
      </w:pPr>
      <w:r>
        <w:t>for distribution at New Bethany</w:t>
      </w:r>
    </w:p>
    <w:tbl>
      <w:tblPr>
        <w:tblStyle w:val="TableGrid"/>
        <w:tblW w:w="0" w:type="auto"/>
        <w:tblLook w:val="04A0" w:firstRow="1" w:lastRow="0" w:firstColumn="1" w:lastColumn="0" w:noHBand="0" w:noVBand="1"/>
      </w:tblPr>
      <w:tblGrid>
        <w:gridCol w:w="3235"/>
        <w:gridCol w:w="3235"/>
      </w:tblGrid>
      <w:tr w:rsidR="00313F38" w:rsidTr="003C76BA">
        <w:tc>
          <w:tcPr>
            <w:tcW w:w="3235" w:type="dxa"/>
          </w:tcPr>
          <w:p w:rsidR="00313F38" w:rsidRPr="00AA1DE2" w:rsidRDefault="00313F38" w:rsidP="003C76BA">
            <w:pPr>
              <w:rPr>
                <w:rFonts w:ascii="Times New Roman" w:eastAsia="Times New Roman" w:hAnsi="Times New Roman"/>
                <w:sz w:val="24"/>
              </w:rPr>
            </w:pPr>
            <w:r w:rsidRPr="00AA1DE2">
              <w:rPr>
                <w:rFonts w:ascii="Times New Roman" w:eastAsia="Times New Roman" w:hAnsi="Times New Roman"/>
                <w:sz w:val="24"/>
              </w:rPr>
              <w:t>tooth-brush</w:t>
            </w:r>
          </w:p>
        </w:tc>
        <w:tc>
          <w:tcPr>
            <w:tcW w:w="3235" w:type="dxa"/>
          </w:tcPr>
          <w:p w:rsidR="00313F38" w:rsidRPr="00C3762C" w:rsidRDefault="00313F38" w:rsidP="003C76BA">
            <w:pPr>
              <w:rPr>
                <w:rFonts w:ascii="Times New Roman" w:eastAsia="Times New Roman" w:hAnsi="Times New Roman"/>
                <w:sz w:val="24"/>
              </w:rPr>
            </w:pPr>
            <w:r w:rsidRPr="00C3762C">
              <w:rPr>
                <w:rFonts w:ascii="Times New Roman" w:eastAsia="Times New Roman" w:hAnsi="Times New Roman"/>
                <w:sz w:val="24"/>
              </w:rPr>
              <w:t xml:space="preserve">toothpaste </w:t>
            </w:r>
          </w:p>
        </w:tc>
      </w:tr>
      <w:tr w:rsidR="00313F38" w:rsidTr="003C76BA">
        <w:tc>
          <w:tcPr>
            <w:tcW w:w="3235" w:type="dxa"/>
          </w:tcPr>
          <w:p w:rsidR="00313F38" w:rsidRPr="00C3762C" w:rsidRDefault="00313F38" w:rsidP="003C76BA">
            <w:pPr>
              <w:rPr>
                <w:rFonts w:ascii="Times New Roman" w:eastAsia="Times New Roman" w:hAnsi="Times New Roman"/>
                <w:sz w:val="24"/>
              </w:rPr>
            </w:pPr>
            <w:r w:rsidRPr="00AA1DE2">
              <w:rPr>
                <w:rFonts w:ascii="Times New Roman" w:eastAsia="Times New Roman" w:hAnsi="Times New Roman"/>
                <w:sz w:val="24"/>
              </w:rPr>
              <w:t>roll of toilet paper</w:t>
            </w:r>
            <w:r w:rsidRPr="00C3762C">
              <w:rPr>
                <w:rFonts w:ascii="Times New Roman" w:eastAsia="Times New Roman" w:hAnsi="Times New Roman"/>
                <w:sz w:val="24"/>
              </w:rPr>
              <w:t xml:space="preserve"> </w:t>
            </w:r>
          </w:p>
        </w:tc>
        <w:tc>
          <w:tcPr>
            <w:tcW w:w="3235" w:type="dxa"/>
          </w:tcPr>
          <w:p w:rsidR="00313F38" w:rsidRPr="00C3762C" w:rsidRDefault="00313F38" w:rsidP="003C76BA">
            <w:pPr>
              <w:rPr>
                <w:rFonts w:ascii="Times New Roman" w:eastAsia="Times New Roman" w:hAnsi="Times New Roman"/>
                <w:sz w:val="24"/>
              </w:rPr>
            </w:pPr>
            <w:r w:rsidRPr="00C3762C">
              <w:rPr>
                <w:rFonts w:ascii="Times New Roman" w:eastAsia="Times New Roman" w:hAnsi="Times New Roman"/>
                <w:sz w:val="24"/>
              </w:rPr>
              <w:t xml:space="preserve">hand sanitizer  </w:t>
            </w:r>
          </w:p>
        </w:tc>
      </w:tr>
      <w:tr w:rsidR="00313F38" w:rsidTr="003C76BA">
        <w:tc>
          <w:tcPr>
            <w:tcW w:w="3235" w:type="dxa"/>
          </w:tcPr>
          <w:p w:rsidR="00313F38" w:rsidRPr="00C3762C" w:rsidRDefault="00313F38" w:rsidP="003C76BA">
            <w:pPr>
              <w:rPr>
                <w:rFonts w:ascii="Times New Roman" w:eastAsia="Times New Roman" w:hAnsi="Times New Roman"/>
                <w:sz w:val="24"/>
              </w:rPr>
            </w:pPr>
            <w:r w:rsidRPr="00C3762C">
              <w:rPr>
                <w:rFonts w:ascii="Times New Roman" w:eastAsia="Times New Roman" w:hAnsi="Times New Roman"/>
                <w:sz w:val="24"/>
              </w:rPr>
              <w:t xml:space="preserve">soap </w:t>
            </w:r>
          </w:p>
        </w:tc>
        <w:tc>
          <w:tcPr>
            <w:tcW w:w="3235" w:type="dxa"/>
          </w:tcPr>
          <w:p w:rsidR="00313F38" w:rsidRPr="00C3762C" w:rsidRDefault="00313F38" w:rsidP="003C76BA">
            <w:pPr>
              <w:rPr>
                <w:rFonts w:ascii="Times New Roman" w:eastAsia="Times New Roman" w:hAnsi="Times New Roman"/>
                <w:sz w:val="24"/>
              </w:rPr>
            </w:pPr>
            <w:r w:rsidRPr="008D5F6A">
              <w:rPr>
                <w:rFonts w:ascii="Times New Roman" w:eastAsia="Times New Roman" w:hAnsi="Times New Roman"/>
                <w:sz w:val="24"/>
              </w:rPr>
              <w:t>w</w:t>
            </w:r>
            <w:r w:rsidRPr="00C3762C">
              <w:rPr>
                <w:rFonts w:ascii="Times New Roman" w:eastAsia="Times New Roman" w:hAnsi="Times New Roman"/>
                <w:sz w:val="24"/>
              </w:rPr>
              <w:t xml:space="preserve">ipes </w:t>
            </w:r>
          </w:p>
        </w:tc>
      </w:tr>
      <w:tr w:rsidR="00313F38" w:rsidTr="003C76BA">
        <w:tc>
          <w:tcPr>
            <w:tcW w:w="3235" w:type="dxa"/>
          </w:tcPr>
          <w:p w:rsidR="00313F38" w:rsidRPr="00C3762C" w:rsidRDefault="00313F38" w:rsidP="003C76BA">
            <w:pPr>
              <w:rPr>
                <w:rFonts w:ascii="Times New Roman" w:eastAsia="Times New Roman" w:hAnsi="Times New Roman"/>
                <w:sz w:val="24"/>
              </w:rPr>
            </w:pPr>
            <w:r w:rsidRPr="00C3762C">
              <w:rPr>
                <w:rFonts w:ascii="Times New Roman" w:eastAsia="Times New Roman" w:hAnsi="Times New Roman"/>
                <w:sz w:val="24"/>
              </w:rPr>
              <w:t xml:space="preserve">shampoo/conditioner  </w:t>
            </w:r>
          </w:p>
        </w:tc>
        <w:tc>
          <w:tcPr>
            <w:tcW w:w="3235" w:type="dxa"/>
          </w:tcPr>
          <w:p w:rsidR="00313F38" w:rsidRDefault="00313F38" w:rsidP="003C76BA">
            <w:r w:rsidRPr="00C3762C">
              <w:rPr>
                <w:rFonts w:ascii="Times New Roman" w:eastAsia="Times New Roman" w:hAnsi="Times New Roman"/>
                <w:sz w:val="24"/>
              </w:rPr>
              <w:t>deodorant </w:t>
            </w:r>
          </w:p>
        </w:tc>
      </w:tr>
      <w:tr w:rsidR="00313F38" w:rsidTr="003C76BA">
        <w:tc>
          <w:tcPr>
            <w:tcW w:w="3235" w:type="dxa"/>
          </w:tcPr>
          <w:p w:rsidR="00313F38" w:rsidRDefault="00313F38" w:rsidP="003C76BA">
            <w:r w:rsidRPr="00C3762C">
              <w:rPr>
                <w:rFonts w:ascii="Times New Roman" w:eastAsia="Times New Roman" w:hAnsi="Times New Roman"/>
                <w:sz w:val="24"/>
              </w:rPr>
              <w:t xml:space="preserve">mouthwash </w:t>
            </w:r>
          </w:p>
        </w:tc>
        <w:tc>
          <w:tcPr>
            <w:tcW w:w="3235" w:type="dxa"/>
          </w:tcPr>
          <w:p w:rsidR="00313F38" w:rsidRPr="00C3762C" w:rsidRDefault="00313F38" w:rsidP="003C76BA">
            <w:pPr>
              <w:rPr>
                <w:rFonts w:ascii="Times New Roman" w:eastAsia="Times New Roman" w:hAnsi="Times New Roman"/>
                <w:sz w:val="24"/>
              </w:rPr>
            </w:pPr>
            <w:r>
              <w:rPr>
                <w:rFonts w:ascii="Times New Roman" w:eastAsia="Times New Roman" w:hAnsi="Times New Roman"/>
                <w:sz w:val="24"/>
              </w:rPr>
              <w:t>gloves/scar</w:t>
            </w:r>
            <w:r w:rsidR="00B209EE">
              <w:rPr>
                <w:rFonts w:ascii="Times New Roman" w:eastAsia="Times New Roman" w:hAnsi="Times New Roman"/>
                <w:sz w:val="24"/>
              </w:rPr>
              <w:t>ves</w:t>
            </w:r>
          </w:p>
        </w:tc>
      </w:tr>
    </w:tbl>
    <w:p w:rsidR="00313F38" w:rsidRDefault="00313F38" w:rsidP="008C35A6">
      <w:pPr>
        <w:ind w:left="360" w:hanging="360"/>
      </w:pPr>
    </w:p>
    <w:sectPr w:rsidR="00313F3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A4" w:rsidRDefault="00EE45A4">
      <w:r>
        <w:separator/>
      </w:r>
    </w:p>
  </w:endnote>
  <w:endnote w:type="continuationSeparator" w:id="0">
    <w:p w:rsidR="00EE45A4" w:rsidRDefault="00EE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A4" w:rsidRDefault="00EE45A4">
      <w:r>
        <w:separator/>
      </w:r>
    </w:p>
  </w:footnote>
  <w:footnote w:type="continuationSeparator" w:id="0">
    <w:p w:rsidR="00EE45A4" w:rsidRDefault="00EE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CB7D93" w:rsidP="00604EB2">
    <w:pPr>
      <w:pStyle w:val="Header"/>
      <w:tabs>
        <w:tab w:val="clear" w:pos="4320"/>
        <w:tab w:val="clear" w:pos="8640"/>
        <w:tab w:val="right" w:pos="6480"/>
      </w:tabs>
      <w:rPr>
        <w:sz w:val="20"/>
        <w:szCs w:val="20"/>
      </w:rPr>
    </w:pPr>
    <w:r>
      <w:rPr>
        <w:sz w:val="20"/>
        <w:szCs w:val="20"/>
      </w:rPr>
      <w:t>December 6</w:t>
    </w:r>
    <w:r w:rsidR="00605E92">
      <w:rPr>
        <w:sz w:val="20"/>
        <w:szCs w:val="20"/>
      </w:rPr>
      <w:t>, 2015</w:t>
    </w:r>
    <w:r w:rsidR="00605E92" w:rsidRPr="00C63050">
      <w:rPr>
        <w:sz w:val="20"/>
        <w:szCs w:val="20"/>
      </w:rPr>
      <w:tab/>
      <w:t>Dr. John K. LaShell</w:t>
    </w:r>
  </w:p>
  <w:p w:rsidR="00605E92" w:rsidRDefault="008B3D9B" w:rsidP="00604EB2">
    <w:pPr>
      <w:pStyle w:val="Header"/>
      <w:tabs>
        <w:tab w:val="clear" w:pos="4320"/>
        <w:tab w:val="clear" w:pos="8640"/>
        <w:tab w:val="right" w:pos="6480"/>
      </w:tabs>
      <w:rPr>
        <w:sz w:val="20"/>
        <w:szCs w:val="20"/>
      </w:rPr>
    </w:pPr>
    <w:r>
      <w:rPr>
        <w:sz w:val="20"/>
        <w:szCs w:val="20"/>
      </w:rPr>
      <w:t>Exodus 1-2; Matthew 2:13</w:t>
    </w:r>
    <w:r w:rsidR="006F5838">
      <w:rPr>
        <w:sz w:val="20"/>
        <w:szCs w:val="20"/>
      </w:rPr>
      <w:t>-18</w:t>
    </w:r>
    <w:r w:rsidR="00605E92"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41EA"/>
    <w:rsid w:val="00594CAD"/>
    <w:rsid w:val="005957BB"/>
    <w:rsid w:val="00595D61"/>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1F73"/>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30D"/>
    <w:rsid w:val="00F07E29"/>
    <w:rsid w:val="00F106F8"/>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7C55-261B-4A83-8F3A-C931EF8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7</cp:revision>
  <cp:lastPrinted>2015-11-11T21:04:00Z</cp:lastPrinted>
  <dcterms:created xsi:type="dcterms:W3CDTF">2015-12-01T21:18:00Z</dcterms:created>
  <dcterms:modified xsi:type="dcterms:W3CDTF">2015-12-04T20:24:00Z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